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E998" w14:textId="47AEE73C" w:rsidR="004B7A60" w:rsidRDefault="007211AB" w:rsidP="00D00C00">
      <w:pPr>
        <w:spacing w:after="0" w:line="240" w:lineRule="auto"/>
        <w:ind w:right="60"/>
        <w:jc w:val="center"/>
        <w:rPr>
          <w:rFonts w:ascii="Segoe UI" w:hAnsi="Segoe UI" w:cs="Segoe U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49BB50" wp14:editId="12B51416">
            <wp:simplePos x="0" y="0"/>
            <wp:positionH relativeFrom="column">
              <wp:posOffset>19050</wp:posOffset>
            </wp:positionH>
            <wp:positionV relativeFrom="paragraph">
              <wp:posOffset>215265</wp:posOffset>
            </wp:positionV>
            <wp:extent cx="1656080" cy="704850"/>
            <wp:effectExtent l="0" t="0" r="1270" b="0"/>
            <wp:wrapNone/>
            <wp:docPr id="52" name="Picture 1" descr="C:\Users\srkolli\Desktop\2016-17 Annual Report\Bodhtree Logo Registered\bodhtree-register-logo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C:\Users\srkolli\Desktop\2016-17 Annual Report\Bodhtree Logo Registered\bodhtree-register-logo-v2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66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13178"/>
      </w:tblGrid>
      <w:tr w:rsidR="006434BF" w14:paraId="0374C542" w14:textId="77777777" w:rsidTr="006434BF">
        <w:tc>
          <w:tcPr>
            <w:tcW w:w="13178" w:type="dxa"/>
          </w:tcPr>
          <w:p w14:paraId="61C23C5B" w14:textId="29C0B7FC" w:rsidR="006434BF" w:rsidRPr="00B61202" w:rsidRDefault="007211AB" w:rsidP="006434BF">
            <w:pPr>
              <w:spacing w:line="240" w:lineRule="auto"/>
              <w:ind w:right="60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BODHTREE CONSULTING</w:t>
            </w:r>
            <w:r w:rsidR="006434BF" w:rsidRPr="00B61202">
              <w:rPr>
                <w:rFonts w:ascii="Segoe UI" w:hAnsi="Segoe UI" w:cs="Segoe UI"/>
                <w:b/>
                <w:sz w:val="28"/>
                <w:szCs w:val="28"/>
              </w:rPr>
              <w:t xml:space="preserve"> LIMITED</w:t>
            </w:r>
          </w:p>
          <w:p w14:paraId="508FF3DE" w14:textId="7690D527" w:rsidR="006434BF" w:rsidRDefault="006434BF" w:rsidP="006434BF">
            <w:pPr>
              <w:spacing w:line="240" w:lineRule="auto"/>
              <w:ind w:right="6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D23CF4">
              <w:rPr>
                <w:rFonts w:ascii="Segoe UI" w:hAnsi="Segoe UI" w:cs="Segoe UI"/>
                <w:bCs/>
                <w:sz w:val="18"/>
                <w:szCs w:val="18"/>
              </w:rPr>
              <w:t xml:space="preserve">Regd. Off: </w:t>
            </w:r>
            <w:r w:rsidR="007211AB" w:rsidRPr="007211AB">
              <w:rPr>
                <w:rFonts w:ascii="Segoe UI" w:hAnsi="Segoe UI" w:cs="Segoe UI"/>
                <w:bCs/>
                <w:sz w:val="18"/>
                <w:szCs w:val="18"/>
              </w:rPr>
              <w:t>Unit 2A, 2nd Floor, Melange Towers, Patrika Nagar, Madhapur, Hitech City, Hyderabad, Telangana, 500081</w:t>
            </w:r>
            <w:r w:rsidRPr="00D23CF4">
              <w:rPr>
                <w:rFonts w:ascii="Segoe UI" w:hAnsi="Segoe UI" w:cs="Segoe UI"/>
                <w:bCs/>
                <w:sz w:val="18"/>
                <w:szCs w:val="18"/>
              </w:rPr>
              <w:t>.</w:t>
            </w:r>
          </w:p>
          <w:p w14:paraId="6750A16E" w14:textId="05D86CAD" w:rsidR="007211AB" w:rsidRPr="00D23CF4" w:rsidRDefault="007211AB" w:rsidP="006434BF">
            <w:pPr>
              <w:spacing w:line="240" w:lineRule="auto"/>
              <w:ind w:right="6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7211AB">
              <w:rPr>
                <w:rFonts w:ascii="Segoe UI" w:hAnsi="Segoe UI" w:cs="Segoe UI"/>
                <w:bCs/>
                <w:sz w:val="18"/>
                <w:szCs w:val="18"/>
              </w:rPr>
              <w:t>CIN: L74140TG1982PLC040516</w:t>
            </w:r>
          </w:p>
          <w:p w14:paraId="2B3C55FE" w14:textId="33217A18" w:rsidR="006434BF" w:rsidRPr="00D23CF4" w:rsidRDefault="006434BF" w:rsidP="006434BF">
            <w:pPr>
              <w:spacing w:line="240" w:lineRule="auto"/>
              <w:ind w:right="60"/>
              <w:jc w:val="center"/>
              <w:rPr>
                <w:rFonts w:ascii="Segoe UI" w:hAnsi="Segoe UI" w:cs="Segoe UI"/>
                <w:bCs/>
                <w:sz w:val="10"/>
                <w:szCs w:val="10"/>
              </w:rPr>
            </w:pPr>
            <w:r w:rsidRPr="00D23CF4">
              <w:rPr>
                <w:rFonts w:ascii="Segoe UI" w:hAnsi="Segoe UI" w:cs="Segoe UI"/>
                <w:bCs/>
                <w:sz w:val="18"/>
                <w:szCs w:val="18"/>
              </w:rPr>
              <w:t xml:space="preserve">Ph: +91 40 </w:t>
            </w:r>
            <w:r w:rsidR="007211AB" w:rsidRPr="007211AB">
              <w:rPr>
                <w:rFonts w:ascii="Segoe UI" w:hAnsi="Segoe UI" w:cs="Segoe UI"/>
                <w:bCs/>
                <w:sz w:val="18"/>
                <w:szCs w:val="18"/>
              </w:rPr>
              <w:t>66222333</w:t>
            </w:r>
            <w:r w:rsidR="00216C93">
              <w:rPr>
                <w:rFonts w:ascii="Segoe UI" w:hAnsi="Segoe UI" w:cs="Segoe UI"/>
                <w:bCs/>
                <w:sz w:val="18"/>
                <w:szCs w:val="18"/>
              </w:rPr>
              <w:t xml:space="preserve"> | </w:t>
            </w:r>
            <w:r w:rsidRPr="00D23CF4">
              <w:rPr>
                <w:rFonts w:ascii="Segoe UI" w:hAnsi="Segoe UI" w:cs="Segoe UI"/>
                <w:bCs/>
                <w:sz w:val="18"/>
                <w:szCs w:val="18"/>
              </w:rPr>
              <w:t>Website: www.</w:t>
            </w:r>
            <w:r w:rsidR="007211AB">
              <w:rPr>
                <w:rFonts w:ascii="Segoe UI" w:hAnsi="Segoe UI" w:cs="Segoe UI"/>
                <w:bCs/>
                <w:sz w:val="18"/>
                <w:szCs w:val="18"/>
              </w:rPr>
              <w:t>bodhtree.com</w:t>
            </w:r>
            <w:r w:rsidR="00216C93">
              <w:rPr>
                <w:rFonts w:ascii="Segoe UI" w:hAnsi="Segoe UI" w:cs="Segoe UI"/>
                <w:bCs/>
                <w:sz w:val="18"/>
                <w:szCs w:val="18"/>
              </w:rPr>
              <w:t xml:space="preserve"> |</w:t>
            </w:r>
            <w:r w:rsidRPr="00D23CF4">
              <w:rPr>
                <w:rFonts w:ascii="Segoe UI" w:hAnsi="Segoe UI" w:cs="Segoe UI"/>
                <w:bCs/>
                <w:sz w:val="18"/>
                <w:szCs w:val="18"/>
              </w:rPr>
              <w:t xml:space="preserve"> Email id: c</w:t>
            </w:r>
            <w:r w:rsidR="007211AB">
              <w:rPr>
                <w:rFonts w:ascii="Segoe UI" w:hAnsi="Segoe UI" w:cs="Segoe UI"/>
                <w:bCs/>
                <w:sz w:val="18"/>
                <w:szCs w:val="18"/>
              </w:rPr>
              <w:t>osecy</w:t>
            </w:r>
            <w:r w:rsidRPr="00D23CF4">
              <w:rPr>
                <w:rFonts w:ascii="Segoe UI" w:hAnsi="Segoe UI" w:cs="Segoe UI"/>
                <w:bCs/>
                <w:sz w:val="18"/>
                <w:szCs w:val="18"/>
              </w:rPr>
              <w:t>@</w:t>
            </w:r>
            <w:r w:rsidR="007211AB">
              <w:rPr>
                <w:rFonts w:ascii="Segoe UI" w:hAnsi="Segoe UI" w:cs="Segoe UI"/>
                <w:bCs/>
                <w:sz w:val="18"/>
                <w:szCs w:val="18"/>
              </w:rPr>
              <w:t>bodhtree.com</w:t>
            </w:r>
            <w:r w:rsidRPr="00D23CF4">
              <w:rPr>
                <w:rFonts w:ascii="Segoe UI" w:hAnsi="Segoe UI" w:cs="Segoe UI"/>
                <w:bCs/>
                <w:sz w:val="18"/>
                <w:szCs w:val="18"/>
              </w:rPr>
              <w:t>.</w:t>
            </w:r>
          </w:p>
          <w:p w14:paraId="44BBBF20" w14:textId="6D50D499" w:rsidR="006434BF" w:rsidRDefault="006434BF" w:rsidP="006434BF">
            <w:pPr>
              <w:shd w:val="clear" w:color="auto" w:fill="000000" w:themeFill="text1"/>
              <w:spacing w:line="240" w:lineRule="auto"/>
              <w:ind w:right="6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EXTRACT OF </w:t>
            </w:r>
            <w:r w:rsidR="008C3DE3">
              <w:rPr>
                <w:rFonts w:ascii="Segoe UI" w:hAnsi="Segoe UI" w:cs="Segoe UI"/>
                <w:b/>
                <w:sz w:val="18"/>
                <w:szCs w:val="18"/>
              </w:rPr>
              <w:t>UN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AUDITED FINANCIAL RESULTS FOR THE QUARTER ENDED </w:t>
            </w:r>
            <w:r w:rsidR="008C3DE3">
              <w:rPr>
                <w:rFonts w:ascii="Segoe UI" w:hAnsi="Segoe UI" w:cs="Segoe UI"/>
                <w:b/>
                <w:sz w:val="18"/>
                <w:szCs w:val="18"/>
              </w:rPr>
              <w:t>JUNE 30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, 202</w:t>
            </w:r>
            <w:r w:rsidR="000311D5">
              <w:rPr>
                <w:rFonts w:ascii="Segoe UI" w:hAnsi="Segoe UI" w:cs="Segoe UI"/>
                <w:b/>
                <w:sz w:val="18"/>
                <w:szCs w:val="18"/>
              </w:rPr>
              <w:t>5</w:t>
            </w:r>
          </w:p>
          <w:p w14:paraId="719FFDE5" w14:textId="404F1D4C" w:rsidR="006434BF" w:rsidRPr="005A0B1A" w:rsidRDefault="006434BF" w:rsidP="006434BF">
            <w:pPr>
              <w:spacing w:line="240" w:lineRule="auto"/>
              <w:ind w:right="119"/>
              <w:jc w:val="right"/>
              <w:rPr>
                <w:rFonts w:ascii="Segoe UI" w:hAnsi="Segoe UI" w:cs="Segoe UI"/>
                <w:b/>
                <w:sz w:val="16"/>
                <w:szCs w:val="16"/>
              </w:rPr>
            </w:pPr>
            <w:r w:rsidRPr="005A0B1A">
              <w:rPr>
                <w:rFonts w:ascii="Segoe UI" w:hAnsi="Segoe UI" w:cs="Segoe UI"/>
                <w:b/>
                <w:sz w:val="16"/>
                <w:szCs w:val="16"/>
              </w:rPr>
              <w:t>(</w:t>
            </w:r>
            <w:r>
              <w:rPr>
                <w:rFonts w:ascii="Segoe UI" w:hAnsi="Segoe UI" w:cs="Segoe UI"/>
                <w:b/>
                <w:sz w:val="16"/>
                <w:szCs w:val="16"/>
              </w:rPr>
              <w:t>₹</w:t>
            </w:r>
            <w:r w:rsidRPr="005A0B1A">
              <w:rPr>
                <w:rFonts w:ascii="Segoe UI" w:hAnsi="Segoe UI" w:cs="Segoe UI"/>
                <w:b/>
                <w:sz w:val="16"/>
                <w:szCs w:val="16"/>
              </w:rPr>
              <w:t xml:space="preserve">. in </w:t>
            </w:r>
            <w:r w:rsidR="007211AB">
              <w:rPr>
                <w:rFonts w:ascii="Segoe UI" w:hAnsi="Segoe UI" w:cs="Segoe UI"/>
                <w:b/>
                <w:sz w:val="16"/>
                <w:szCs w:val="16"/>
              </w:rPr>
              <w:t>Lakhs</w:t>
            </w:r>
            <w:r w:rsidRPr="005A0B1A">
              <w:rPr>
                <w:rFonts w:ascii="Segoe UI" w:hAnsi="Segoe UI" w:cs="Segoe UI"/>
                <w:b/>
                <w:sz w:val="16"/>
                <w:szCs w:val="16"/>
              </w:rPr>
              <w:t>)</w:t>
            </w:r>
          </w:p>
          <w:tbl>
            <w:tblPr>
              <w:tblStyle w:val="TableGrid"/>
              <w:tblW w:w="12928" w:type="dxa"/>
              <w:tblLook w:val="04A0" w:firstRow="1" w:lastRow="0" w:firstColumn="1" w:lastColumn="0" w:noHBand="0" w:noVBand="1"/>
            </w:tblPr>
            <w:tblGrid>
              <w:gridCol w:w="442"/>
              <w:gridCol w:w="7383"/>
              <w:gridCol w:w="1276"/>
              <w:gridCol w:w="1276"/>
              <w:gridCol w:w="1276"/>
              <w:gridCol w:w="1275"/>
            </w:tblGrid>
            <w:tr w:rsidR="00B40493" w:rsidRPr="00D00C00" w14:paraId="415A8D75" w14:textId="77777777" w:rsidTr="006C283D">
              <w:trPr>
                <w:trHeight w:val="201"/>
              </w:trPr>
              <w:tc>
                <w:tcPr>
                  <w:tcW w:w="442" w:type="dxa"/>
                  <w:vMerge w:val="restart"/>
                </w:tcPr>
                <w:p w14:paraId="21DC4124" w14:textId="19AC179B" w:rsidR="00B40493" w:rsidRPr="00D00C00" w:rsidRDefault="00B40493" w:rsidP="006434BF">
                  <w:pPr>
                    <w:rPr>
                      <w:rFonts w:ascii="Segoe UI" w:hAnsi="Segoe UI" w:cs="Segoe UI"/>
                      <w:b/>
                      <w:sz w:val="16"/>
                      <w:szCs w:val="16"/>
                    </w:rPr>
                  </w:pPr>
                  <w:r w:rsidRPr="00D00C00">
                    <w:rPr>
                      <w:rFonts w:ascii="Segoe UI" w:hAnsi="Segoe UI" w:cs="Segoe UI"/>
                      <w:b/>
                      <w:sz w:val="16"/>
                      <w:szCs w:val="16"/>
                    </w:rPr>
                    <w:t>Sl</w:t>
                  </w:r>
                  <w:r>
                    <w:rPr>
                      <w:rFonts w:ascii="Segoe UI" w:hAnsi="Segoe UI" w:cs="Segoe UI"/>
                      <w:b/>
                      <w:sz w:val="16"/>
                      <w:szCs w:val="16"/>
                    </w:rPr>
                    <w:t>.</w:t>
                  </w:r>
                  <w:r w:rsidRPr="00D00C00">
                    <w:rPr>
                      <w:rFonts w:ascii="Segoe UI" w:hAnsi="Segoe UI" w:cs="Segoe UI"/>
                      <w:b/>
                      <w:sz w:val="16"/>
                      <w:szCs w:val="16"/>
                    </w:rPr>
                    <w:t xml:space="preserve"> No</w:t>
                  </w:r>
                </w:p>
              </w:tc>
              <w:tc>
                <w:tcPr>
                  <w:tcW w:w="7383" w:type="dxa"/>
                  <w:vMerge w:val="restart"/>
                </w:tcPr>
                <w:p w14:paraId="19BBBACD" w14:textId="77777777" w:rsidR="00B40493" w:rsidRPr="00D00C00" w:rsidRDefault="00B40493" w:rsidP="006434BF">
                  <w:pPr>
                    <w:jc w:val="center"/>
                    <w:rPr>
                      <w:rFonts w:ascii="Segoe UI" w:hAnsi="Segoe UI" w:cs="Segoe UI"/>
                      <w:b/>
                      <w:sz w:val="16"/>
                      <w:szCs w:val="16"/>
                    </w:rPr>
                  </w:pPr>
                  <w:r w:rsidRPr="00D00C00">
                    <w:rPr>
                      <w:rFonts w:ascii="Segoe UI" w:hAnsi="Segoe UI" w:cs="Segoe UI"/>
                      <w:b/>
                      <w:sz w:val="16"/>
                      <w:szCs w:val="16"/>
                    </w:rPr>
                    <w:t>Particulars</w:t>
                  </w:r>
                </w:p>
              </w:tc>
              <w:tc>
                <w:tcPr>
                  <w:tcW w:w="3828" w:type="dxa"/>
                  <w:gridSpan w:val="3"/>
                </w:tcPr>
                <w:p w14:paraId="51FA1134" w14:textId="77777777" w:rsidR="00B40493" w:rsidRPr="00D00C00" w:rsidRDefault="00B40493" w:rsidP="006434BF">
                  <w:pPr>
                    <w:jc w:val="center"/>
                    <w:rPr>
                      <w:rFonts w:ascii="Segoe UI" w:hAnsi="Segoe UI" w:cs="Segoe UI"/>
                      <w:b/>
                      <w:sz w:val="16"/>
                      <w:szCs w:val="16"/>
                    </w:rPr>
                  </w:pPr>
                  <w:r w:rsidRPr="00D00C00">
                    <w:rPr>
                      <w:rFonts w:ascii="Segoe UI" w:hAnsi="Segoe UI" w:cs="Segoe UI"/>
                      <w:b/>
                      <w:sz w:val="16"/>
                      <w:szCs w:val="16"/>
                    </w:rPr>
                    <w:t>Quarter ended</w:t>
                  </w:r>
                </w:p>
              </w:tc>
              <w:tc>
                <w:tcPr>
                  <w:tcW w:w="1275" w:type="dxa"/>
                </w:tcPr>
                <w:p w14:paraId="0172E3B7" w14:textId="56028C8B" w:rsidR="00B40493" w:rsidRPr="00D00C00" w:rsidRDefault="00B40493" w:rsidP="006434BF">
                  <w:pPr>
                    <w:jc w:val="center"/>
                    <w:rPr>
                      <w:rFonts w:ascii="Segoe UI" w:hAnsi="Segoe UI" w:cs="Segoe UI"/>
                      <w:b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sz w:val="16"/>
                      <w:szCs w:val="16"/>
                    </w:rPr>
                    <w:t>Year ended</w:t>
                  </w:r>
                </w:p>
              </w:tc>
            </w:tr>
            <w:tr w:rsidR="006C283D" w:rsidRPr="00D00C00" w14:paraId="2CBED43B" w14:textId="77777777" w:rsidTr="006C283D">
              <w:tc>
                <w:tcPr>
                  <w:tcW w:w="442" w:type="dxa"/>
                  <w:vMerge/>
                </w:tcPr>
                <w:p w14:paraId="49F1A86B" w14:textId="77777777" w:rsidR="006C283D" w:rsidRPr="00D00C00" w:rsidRDefault="006C283D" w:rsidP="00D23CF4">
                  <w:pPr>
                    <w:rPr>
                      <w:rFonts w:ascii="Segoe UI" w:hAnsi="Segoe UI" w:cs="Segoe U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383" w:type="dxa"/>
                  <w:vMerge/>
                </w:tcPr>
                <w:p w14:paraId="56D6EA09" w14:textId="77777777" w:rsidR="006C283D" w:rsidRPr="00D00C00" w:rsidRDefault="006C283D" w:rsidP="00D23CF4">
                  <w:pPr>
                    <w:jc w:val="center"/>
                    <w:rPr>
                      <w:rFonts w:ascii="Segoe UI" w:hAnsi="Segoe UI" w:cs="Segoe U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</w:tcPr>
                <w:p w14:paraId="0DDD3AF5" w14:textId="6931BD1E" w:rsidR="006C283D" w:rsidRPr="00D00C00" w:rsidRDefault="006C283D" w:rsidP="00D23CF4">
                  <w:pPr>
                    <w:jc w:val="center"/>
                    <w:rPr>
                      <w:rFonts w:ascii="Segoe UI" w:hAnsi="Segoe UI" w:cs="Segoe UI"/>
                      <w:b/>
                      <w:sz w:val="14"/>
                      <w:szCs w:val="14"/>
                    </w:rPr>
                  </w:pPr>
                  <w:r w:rsidRPr="00D00C00">
                    <w:rPr>
                      <w:rFonts w:ascii="Segoe UI" w:hAnsi="Segoe UI" w:cs="Segoe UI"/>
                      <w:b/>
                      <w:sz w:val="14"/>
                      <w:szCs w:val="14"/>
                    </w:rPr>
                    <w:t>3</w:t>
                  </w:r>
                  <w:r>
                    <w:rPr>
                      <w:rFonts w:ascii="Segoe UI" w:hAnsi="Segoe UI" w:cs="Segoe UI"/>
                      <w:b/>
                      <w:sz w:val="14"/>
                      <w:szCs w:val="14"/>
                    </w:rPr>
                    <w:t>0</w:t>
                  </w:r>
                  <w:r w:rsidRPr="00D00C00">
                    <w:rPr>
                      <w:rFonts w:ascii="Segoe UI" w:hAnsi="Segoe UI" w:cs="Segoe UI"/>
                      <w:b/>
                      <w:sz w:val="14"/>
                      <w:szCs w:val="14"/>
                    </w:rPr>
                    <w:t>-</w:t>
                  </w:r>
                  <w:r>
                    <w:rPr>
                      <w:rFonts w:ascii="Segoe UI" w:hAnsi="Segoe UI" w:cs="Segoe UI"/>
                      <w:b/>
                      <w:sz w:val="14"/>
                      <w:szCs w:val="14"/>
                    </w:rPr>
                    <w:t>06</w:t>
                  </w:r>
                  <w:r w:rsidRPr="00D00C00">
                    <w:rPr>
                      <w:rFonts w:ascii="Segoe UI" w:hAnsi="Segoe UI" w:cs="Segoe UI"/>
                      <w:b/>
                      <w:sz w:val="14"/>
                      <w:szCs w:val="14"/>
                    </w:rPr>
                    <w:t>-202</w:t>
                  </w:r>
                  <w:r w:rsidR="000311D5">
                    <w:rPr>
                      <w:rFonts w:ascii="Segoe UI" w:hAnsi="Segoe UI" w:cs="Segoe UI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14:paraId="7B2B7AC1" w14:textId="59CE624B" w:rsidR="006C283D" w:rsidRPr="00D00C00" w:rsidRDefault="006C283D" w:rsidP="00D23CF4">
                  <w:pPr>
                    <w:jc w:val="center"/>
                    <w:rPr>
                      <w:rFonts w:ascii="Segoe UI" w:hAnsi="Segoe UI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b/>
                      <w:sz w:val="14"/>
                      <w:szCs w:val="14"/>
                    </w:rPr>
                    <w:t>31-03-202</w:t>
                  </w:r>
                  <w:r w:rsidR="000311D5">
                    <w:rPr>
                      <w:rFonts w:ascii="Segoe UI" w:hAnsi="Segoe UI" w:cs="Segoe UI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14:paraId="4E112F54" w14:textId="06D01CF6" w:rsidR="006C283D" w:rsidRPr="00D00C00" w:rsidRDefault="006C283D" w:rsidP="00D23CF4">
                  <w:pPr>
                    <w:jc w:val="center"/>
                    <w:rPr>
                      <w:rFonts w:ascii="Segoe UI" w:hAnsi="Segoe UI" w:cs="Segoe UI"/>
                      <w:b/>
                      <w:sz w:val="14"/>
                      <w:szCs w:val="14"/>
                    </w:rPr>
                  </w:pPr>
                  <w:r w:rsidRPr="00D00C00">
                    <w:rPr>
                      <w:rFonts w:ascii="Segoe UI" w:hAnsi="Segoe UI" w:cs="Segoe UI"/>
                      <w:b/>
                      <w:sz w:val="14"/>
                      <w:szCs w:val="14"/>
                    </w:rPr>
                    <w:t>3</w:t>
                  </w:r>
                  <w:r>
                    <w:rPr>
                      <w:rFonts w:ascii="Segoe UI" w:hAnsi="Segoe UI" w:cs="Segoe UI"/>
                      <w:b/>
                      <w:sz w:val="14"/>
                      <w:szCs w:val="14"/>
                    </w:rPr>
                    <w:t>0</w:t>
                  </w:r>
                  <w:r w:rsidRPr="00D00C00">
                    <w:rPr>
                      <w:rFonts w:ascii="Segoe UI" w:hAnsi="Segoe UI" w:cs="Segoe UI"/>
                      <w:b/>
                      <w:sz w:val="14"/>
                      <w:szCs w:val="14"/>
                    </w:rPr>
                    <w:t>-</w:t>
                  </w:r>
                  <w:r>
                    <w:rPr>
                      <w:rFonts w:ascii="Segoe UI" w:hAnsi="Segoe UI" w:cs="Segoe UI"/>
                      <w:b/>
                      <w:sz w:val="14"/>
                      <w:szCs w:val="14"/>
                    </w:rPr>
                    <w:t>06</w:t>
                  </w:r>
                  <w:r w:rsidRPr="00D00C00">
                    <w:rPr>
                      <w:rFonts w:ascii="Segoe UI" w:hAnsi="Segoe UI" w:cs="Segoe UI"/>
                      <w:b/>
                      <w:sz w:val="14"/>
                      <w:szCs w:val="14"/>
                    </w:rPr>
                    <w:t>-202</w:t>
                  </w:r>
                  <w:r w:rsidR="000311D5">
                    <w:rPr>
                      <w:rFonts w:ascii="Segoe UI" w:hAnsi="Segoe UI" w:cs="Segoe UI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0451950B" w14:textId="2D4AB518" w:rsidR="006C283D" w:rsidRPr="00D00C00" w:rsidRDefault="006C283D" w:rsidP="00D23CF4">
                  <w:pPr>
                    <w:jc w:val="center"/>
                    <w:rPr>
                      <w:rFonts w:ascii="Segoe UI" w:hAnsi="Segoe UI" w:cs="Segoe UI"/>
                      <w:b/>
                      <w:sz w:val="14"/>
                      <w:szCs w:val="14"/>
                    </w:rPr>
                  </w:pPr>
                  <w:r w:rsidRPr="00D00C00">
                    <w:rPr>
                      <w:rFonts w:ascii="Segoe UI" w:hAnsi="Segoe UI" w:cs="Segoe UI"/>
                      <w:b/>
                      <w:sz w:val="14"/>
                      <w:szCs w:val="14"/>
                    </w:rPr>
                    <w:t>31-</w:t>
                  </w:r>
                  <w:r>
                    <w:rPr>
                      <w:rFonts w:ascii="Segoe UI" w:hAnsi="Segoe UI" w:cs="Segoe UI"/>
                      <w:b/>
                      <w:sz w:val="14"/>
                      <w:szCs w:val="14"/>
                    </w:rPr>
                    <w:t>03</w:t>
                  </w:r>
                  <w:r w:rsidRPr="00D00C00">
                    <w:rPr>
                      <w:rFonts w:ascii="Segoe UI" w:hAnsi="Segoe UI" w:cs="Segoe UI"/>
                      <w:b/>
                      <w:sz w:val="14"/>
                      <w:szCs w:val="14"/>
                    </w:rPr>
                    <w:t>-202</w:t>
                  </w:r>
                  <w:r w:rsidR="009416B1">
                    <w:rPr>
                      <w:rFonts w:ascii="Segoe UI" w:hAnsi="Segoe UI" w:cs="Segoe UI"/>
                      <w:b/>
                      <w:sz w:val="14"/>
                      <w:szCs w:val="14"/>
                    </w:rPr>
                    <w:t>5</w:t>
                  </w:r>
                </w:p>
              </w:tc>
            </w:tr>
            <w:tr w:rsidR="006C283D" w:rsidRPr="00D00C00" w14:paraId="1CD778AF" w14:textId="77777777" w:rsidTr="006C283D">
              <w:tc>
                <w:tcPr>
                  <w:tcW w:w="442" w:type="dxa"/>
                  <w:vMerge/>
                </w:tcPr>
                <w:p w14:paraId="2FE0B413" w14:textId="77777777" w:rsidR="006C283D" w:rsidRPr="00D00C00" w:rsidRDefault="006C283D" w:rsidP="00D23CF4">
                  <w:pPr>
                    <w:rPr>
                      <w:rFonts w:ascii="Segoe UI" w:hAnsi="Segoe UI" w:cs="Segoe U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383" w:type="dxa"/>
                  <w:vMerge/>
                </w:tcPr>
                <w:p w14:paraId="5A69122B" w14:textId="7A125BD0" w:rsidR="006C283D" w:rsidRPr="00D00C00" w:rsidRDefault="006C283D" w:rsidP="00D23CF4">
                  <w:pPr>
                    <w:jc w:val="center"/>
                    <w:rPr>
                      <w:rFonts w:ascii="Segoe UI" w:hAnsi="Segoe UI" w:cs="Segoe U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</w:tcPr>
                <w:p w14:paraId="0BEAF096" w14:textId="3A57BF9A" w:rsidR="006C283D" w:rsidRPr="00D00C00" w:rsidRDefault="006C283D" w:rsidP="00D23CF4">
                  <w:pPr>
                    <w:jc w:val="center"/>
                    <w:rPr>
                      <w:rFonts w:ascii="Segoe UI" w:hAnsi="Segoe UI" w:cs="Segoe UI"/>
                      <w:b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sz w:val="16"/>
                      <w:szCs w:val="16"/>
                    </w:rPr>
                    <w:t>Una</w:t>
                  </w:r>
                  <w:r w:rsidRPr="00D00C00">
                    <w:rPr>
                      <w:rFonts w:ascii="Segoe UI" w:hAnsi="Segoe UI" w:cs="Segoe UI"/>
                      <w:b/>
                      <w:sz w:val="16"/>
                      <w:szCs w:val="16"/>
                    </w:rPr>
                    <w:t>udited</w:t>
                  </w:r>
                </w:p>
              </w:tc>
              <w:tc>
                <w:tcPr>
                  <w:tcW w:w="1276" w:type="dxa"/>
                </w:tcPr>
                <w:p w14:paraId="4F1C72B9" w14:textId="56910615" w:rsidR="006C283D" w:rsidRPr="00D00C00" w:rsidRDefault="006C283D" w:rsidP="00D23CF4">
                  <w:pPr>
                    <w:jc w:val="center"/>
                    <w:rPr>
                      <w:rFonts w:ascii="Segoe UI" w:hAnsi="Segoe UI" w:cs="Segoe UI"/>
                      <w:b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sz w:val="16"/>
                      <w:szCs w:val="16"/>
                    </w:rPr>
                    <w:t>Audited</w:t>
                  </w:r>
                </w:p>
              </w:tc>
              <w:tc>
                <w:tcPr>
                  <w:tcW w:w="1276" w:type="dxa"/>
                </w:tcPr>
                <w:p w14:paraId="116A00F2" w14:textId="25E2D043" w:rsidR="006C283D" w:rsidRPr="00D00C00" w:rsidRDefault="002E2991" w:rsidP="00D23CF4">
                  <w:pPr>
                    <w:jc w:val="center"/>
                    <w:rPr>
                      <w:rFonts w:ascii="Segoe UI" w:hAnsi="Segoe UI" w:cs="Segoe UI"/>
                      <w:b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sz w:val="16"/>
                      <w:szCs w:val="16"/>
                    </w:rPr>
                    <w:t>Una</w:t>
                  </w:r>
                  <w:r w:rsidR="006C283D" w:rsidRPr="00D00C00">
                    <w:rPr>
                      <w:rFonts w:ascii="Segoe UI" w:hAnsi="Segoe UI" w:cs="Segoe UI"/>
                      <w:b/>
                      <w:sz w:val="16"/>
                      <w:szCs w:val="16"/>
                    </w:rPr>
                    <w:t>udited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2AB3004F" w14:textId="48CDB6B8" w:rsidR="006C283D" w:rsidRPr="00D00C00" w:rsidRDefault="006C283D" w:rsidP="00D23CF4">
                  <w:pPr>
                    <w:jc w:val="center"/>
                    <w:rPr>
                      <w:rFonts w:ascii="Segoe UI" w:hAnsi="Segoe UI" w:cs="Segoe UI"/>
                      <w:b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sz w:val="16"/>
                      <w:szCs w:val="16"/>
                    </w:rPr>
                    <w:t>A</w:t>
                  </w:r>
                  <w:r w:rsidRPr="00417459">
                    <w:rPr>
                      <w:rFonts w:ascii="Segoe UI" w:hAnsi="Segoe UI" w:cs="Segoe UI"/>
                      <w:b/>
                      <w:sz w:val="16"/>
                      <w:szCs w:val="16"/>
                    </w:rPr>
                    <w:t>udited</w:t>
                  </w:r>
                </w:p>
              </w:tc>
            </w:tr>
            <w:tr w:rsidR="000311D5" w:rsidRPr="00D00C00" w14:paraId="0E3D4237" w14:textId="77777777" w:rsidTr="006C283D">
              <w:tc>
                <w:tcPr>
                  <w:tcW w:w="442" w:type="dxa"/>
                </w:tcPr>
                <w:p w14:paraId="113DA041" w14:textId="77777777" w:rsidR="000311D5" w:rsidRPr="00D00C00" w:rsidRDefault="000311D5" w:rsidP="000311D5">
                  <w:pPr>
                    <w:jc w:val="center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383" w:type="dxa"/>
                </w:tcPr>
                <w:p w14:paraId="04398674" w14:textId="306282B8" w:rsidR="000311D5" w:rsidRPr="00D00C00" w:rsidRDefault="000311D5" w:rsidP="000311D5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>Total income from operations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2DE7C365" w14:textId="2EF44236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192.94</w:t>
                  </w:r>
                </w:p>
              </w:tc>
              <w:tc>
                <w:tcPr>
                  <w:tcW w:w="1276" w:type="dxa"/>
                  <w:vAlign w:val="center"/>
                </w:tcPr>
                <w:p w14:paraId="2F3FB676" w14:textId="15EE20C0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102.21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478C42" w14:textId="034FFDD2" w:rsidR="000311D5" w:rsidRPr="008A5071" w:rsidRDefault="000311D5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10.6</w:t>
                  </w:r>
                  <w:r w:rsidR="009416B1"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65DC8D13" w14:textId="304BA312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657.26</w:t>
                  </w:r>
                </w:p>
              </w:tc>
            </w:tr>
            <w:tr w:rsidR="000311D5" w:rsidRPr="00D00C00" w14:paraId="03FD1458" w14:textId="77777777" w:rsidTr="006C283D">
              <w:tc>
                <w:tcPr>
                  <w:tcW w:w="442" w:type="dxa"/>
                </w:tcPr>
                <w:p w14:paraId="5F21F499" w14:textId="77777777" w:rsidR="000311D5" w:rsidRDefault="000311D5" w:rsidP="000311D5">
                  <w:pPr>
                    <w:jc w:val="center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383" w:type="dxa"/>
                </w:tcPr>
                <w:p w14:paraId="34B16966" w14:textId="77777777" w:rsidR="000311D5" w:rsidRDefault="000311D5" w:rsidP="000311D5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 xml:space="preserve">Net Profit/ (Loss) for the period </w:t>
                  </w:r>
                  <w:r w:rsidRPr="006434BF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[</w:t>
                  </w: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>before Tax, Exceptional items</w:t>
                  </w:r>
                  <w:r w:rsidRPr="006434BF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15254367" w14:textId="5E0AC35B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31.91</w:t>
                  </w:r>
                </w:p>
              </w:tc>
              <w:tc>
                <w:tcPr>
                  <w:tcW w:w="1276" w:type="dxa"/>
                  <w:vAlign w:val="center"/>
                </w:tcPr>
                <w:p w14:paraId="5197759F" w14:textId="0761FA11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(82.47)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883F3C" w14:textId="6E66EE37" w:rsidR="000311D5" w:rsidRPr="008A5071" w:rsidRDefault="000311D5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(88.44)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17EEBEE9" w14:textId="4012B941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(125.94)</w:t>
                  </w:r>
                </w:p>
              </w:tc>
            </w:tr>
            <w:tr w:rsidR="000311D5" w:rsidRPr="00D00C00" w14:paraId="34FA3191" w14:textId="77777777" w:rsidTr="006C283D">
              <w:tc>
                <w:tcPr>
                  <w:tcW w:w="442" w:type="dxa"/>
                </w:tcPr>
                <w:p w14:paraId="1F0236CF" w14:textId="77777777" w:rsidR="000311D5" w:rsidRDefault="000311D5" w:rsidP="000311D5">
                  <w:pPr>
                    <w:jc w:val="center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383" w:type="dxa"/>
                </w:tcPr>
                <w:p w14:paraId="32FD5793" w14:textId="77777777" w:rsidR="000311D5" w:rsidRDefault="000311D5" w:rsidP="000311D5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 xml:space="preserve">Net Profit/ (Loss) for the period before tax </w:t>
                  </w:r>
                  <w:r w:rsidRPr="006434BF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[</w:t>
                  </w: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>after Exceptional items</w:t>
                  </w:r>
                  <w:r w:rsidRPr="006434BF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3C157AF8" w14:textId="07218BD0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31.91</w:t>
                  </w:r>
                </w:p>
              </w:tc>
              <w:tc>
                <w:tcPr>
                  <w:tcW w:w="1276" w:type="dxa"/>
                  <w:vAlign w:val="center"/>
                </w:tcPr>
                <w:p w14:paraId="1F1B4A65" w14:textId="400FD335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(82.47)</w:t>
                  </w:r>
                </w:p>
              </w:tc>
              <w:tc>
                <w:tcPr>
                  <w:tcW w:w="1276" w:type="dxa"/>
                  <w:vAlign w:val="center"/>
                </w:tcPr>
                <w:p w14:paraId="7501D769" w14:textId="7DCD9CF4" w:rsidR="000311D5" w:rsidRPr="008A5071" w:rsidRDefault="000311D5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(88.44)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62B1C55D" w14:textId="0396FDE2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(125.94)</w:t>
                  </w:r>
                </w:p>
              </w:tc>
            </w:tr>
            <w:tr w:rsidR="000311D5" w:rsidRPr="00D00C00" w14:paraId="685CBA31" w14:textId="77777777" w:rsidTr="006C283D">
              <w:tc>
                <w:tcPr>
                  <w:tcW w:w="442" w:type="dxa"/>
                </w:tcPr>
                <w:p w14:paraId="7D4C5500" w14:textId="77777777" w:rsidR="000311D5" w:rsidRDefault="000311D5" w:rsidP="000311D5">
                  <w:pPr>
                    <w:jc w:val="center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383" w:type="dxa"/>
                </w:tcPr>
                <w:p w14:paraId="7465CC38" w14:textId="77777777" w:rsidR="000311D5" w:rsidRDefault="000311D5" w:rsidP="000311D5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 xml:space="preserve">Net Profit/ (Loss) for the period after tax </w:t>
                  </w:r>
                  <w:r w:rsidRPr="006434BF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[</w:t>
                  </w: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>after Exceptional items</w:t>
                  </w:r>
                  <w:r w:rsidRPr="006434BF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00587DDA" w14:textId="68A6C68B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30.81</w:t>
                  </w:r>
                </w:p>
              </w:tc>
              <w:tc>
                <w:tcPr>
                  <w:tcW w:w="1276" w:type="dxa"/>
                  <w:vAlign w:val="center"/>
                </w:tcPr>
                <w:p w14:paraId="5DE0D143" w14:textId="7D6DA6D2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(82.47)</w:t>
                  </w:r>
                </w:p>
              </w:tc>
              <w:tc>
                <w:tcPr>
                  <w:tcW w:w="1276" w:type="dxa"/>
                  <w:vAlign w:val="center"/>
                </w:tcPr>
                <w:p w14:paraId="14C8D29B" w14:textId="540B28E9" w:rsidR="000311D5" w:rsidRPr="008A5071" w:rsidRDefault="000311D5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(88.70)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77444F4F" w14:textId="524A1EEB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(126.77)</w:t>
                  </w:r>
                </w:p>
              </w:tc>
            </w:tr>
            <w:tr w:rsidR="000311D5" w:rsidRPr="00D00C00" w14:paraId="0596CF05" w14:textId="77777777" w:rsidTr="006C283D">
              <w:tc>
                <w:tcPr>
                  <w:tcW w:w="442" w:type="dxa"/>
                </w:tcPr>
                <w:p w14:paraId="485FE2A9" w14:textId="77777777" w:rsidR="000311D5" w:rsidRDefault="000311D5" w:rsidP="000311D5">
                  <w:pPr>
                    <w:jc w:val="center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383" w:type="dxa"/>
                </w:tcPr>
                <w:p w14:paraId="218746B6" w14:textId="77777777" w:rsidR="000311D5" w:rsidRDefault="000311D5" w:rsidP="000311D5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 xml:space="preserve">Total comprehensive income for the period </w:t>
                  </w:r>
                  <w:r w:rsidRPr="006434BF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[</w:t>
                  </w: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>comprising profit/ (loss) for the period (after tax) and other comprehensive income (after tax)</w:t>
                  </w:r>
                  <w:r w:rsidRPr="006434BF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5DB07B5F" w14:textId="36F79213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26,55</w:t>
                  </w:r>
                </w:p>
              </w:tc>
              <w:tc>
                <w:tcPr>
                  <w:tcW w:w="1276" w:type="dxa"/>
                  <w:vAlign w:val="center"/>
                </w:tcPr>
                <w:p w14:paraId="5679E1BF" w14:textId="258CC33D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(79.09)</w:t>
                  </w:r>
                </w:p>
              </w:tc>
              <w:tc>
                <w:tcPr>
                  <w:tcW w:w="1276" w:type="dxa"/>
                  <w:vAlign w:val="center"/>
                </w:tcPr>
                <w:p w14:paraId="1CD64E5B" w14:textId="4B2D5E9E" w:rsidR="000311D5" w:rsidRPr="008A5071" w:rsidRDefault="000311D5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(88.25)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6488B719" w14:textId="210B0339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(124.36)</w:t>
                  </w:r>
                </w:p>
              </w:tc>
            </w:tr>
            <w:tr w:rsidR="000311D5" w:rsidRPr="00D00C00" w14:paraId="7131DE22" w14:textId="77777777" w:rsidTr="006C283D">
              <w:tc>
                <w:tcPr>
                  <w:tcW w:w="442" w:type="dxa"/>
                </w:tcPr>
                <w:p w14:paraId="0590A852" w14:textId="77777777" w:rsidR="000311D5" w:rsidRDefault="000311D5" w:rsidP="000311D5">
                  <w:pPr>
                    <w:jc w:val="center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383" w:type="dxa"/>
                </w:tcPr>
                <w:p w14:paraId="1995F96E" w14:textId="2C631D7A" w:rsidR="000311D5" w:rsidRDefault="000311D5" w:rsidP="000311D5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 xml:space="preserve">Paid-up Equity Share Capital </w:t>
                  </w:r>
                  <w:r w:rsidRPr="006434BF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[</w:t>
                  </w: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>Face value of ₹. 10/- per share</w:t>
                  </w:r>
                  <w:r w:rsidRPr="006434BF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bottom"/>
                </w:tcPr>
                <w:p w14:paraId="298EA7CF" w14:textId="4F6107B5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1717.31</w:t>
                  </w:r>
                </w:p>
              </w:tc>
              <w:tc>
                <w:tcPr>
                  <w:tcW w:w="1276" w:type="dxa"/>
                  <w:vAlign w:val="bottom"/>
                </w:tcPr>
                <w:p w14:paraId="60C8888A" w14:textId="1730CE53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1717.31</w:t>
                  </w:r>
                </w:p>
              </w:tc>
              <w:tc>
                <w:tcPr>
                  <w:tcW w:w="1276" w:type="dxa"/>
                  <w:vAlign w:val="bottom"/>
                </w:tcPr>
                <w:p w14:paraId="082AF5E5" w14:textId="2693A36C" w:rsidR="000311D5" w:rsidRPr="008A5071" w:rsidRDefault="000311D5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1717.31</w:t>
                  </w:r>
                </w:p>
              </w:tc>
              <w:tc>
                <w:tcPr>
                  <w:tcW w:w="1275" w:type="dxa"/>
                  <w:shd w:val="clear" w:color="auto" w:fill="auto"/>
                  <w:vAlign w:val="bottom"/>
                </w:tcPr>
                <w:p w14:paraId="73280AE9" w14:textId="271FFCA3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1717.31</w:t>
                  </w:r>
                </w:p>
              </w:tc>
            </w:tr>
            <w:tr w:rsidR="000311D5" w:rsidRPr="00D00C00" w14:paraId="75AD109F" w14:textId="77777777" w:rsidTr="006C283D">
              <w:tc>
                <w:tcPr>
                  <w:tcW w:w="442" w:type="dxa"/>
                </w:tcPr>
                <w:p w14:paraId="2123A023" w14:textId="77777777" w:rsidR="000311D5" w:rsidRDefault="000311D5" w:rsidP="000311D5">
                  <w:pPr>
                    <w:jc w:val="center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383" w:type="dxa"/>
                </w:tcPr>
                <w:p w14:paraId="6EC313D6" w14:textId="52B69003" w:rsidR="000311D5" w:rsidRDefault="000311D5" w:rsidP="000311D5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>Other equity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4CDCF0A1" w14:textId="466807B7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081BF1" w14:textId="1FFCCED9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24C304" w14:textId="08F13FC7" w:rsidR="000311D5" w:rsidRPr="008A5071" w:rsidRDefault="000311D5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 w:rsidRPr="008A5071">
                    <w:rPr>
                      <w:rFonts w:ascii="Segoe UI" w:eastAsia="Times New Roman" w:hAnsi="Segoe UI" w:cs="Segoe UI"/>
                      <w:bCs/>
                      <w:sz w:val="16"/>
                      <w:szCs w:val="16"/>
                      <w:lang w:val="en-IN" w:eastAsia="en-IN"/>
                    </w:rPr>
                    <w:t xml:space="preserve">             -   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125A61D3" w14:textId="2D9A04E3" w:rsidR="000311D5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(361.02</w:t>
                  </w:r>
                  <w:r w:rsidR="0007500C"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)</w:t>
                  </w:r>
                </w:p>
              </w:tc>
            </w:tr>
            <w:tr w:rsidR="000311D5" w:rsidRPr="00D00C00" w14:paraId="24909800" w14:textId="77777777" w:rsidTr="004B5448">
              <w:trPr>
                <w:trHeight w:hRule="exact" w:val="748"/>
              </w:trPr>
              <w:tc>
                <w:tcPr>
                  <w:tcW w:w="442" w:type="dxa"/>
                </w:tcPr>
                <w:p w14:paraId="0B639D00" w14:textId="1FCF9491" w:rsidR="000311D5" w:rsidRDefault="000311D5" w:rsidP="000311D5">
                  <w:pPr>
                    <w:jc w:val="center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383" w:type="dxa"/>
                </w:tcPr>
                <w:p w14:paraId="078AB895" w14:textId="07B786D8" w:rsidR="000311D5" w:rsidRDefault="000311D5" w:rsidP="000311D5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 xml:space="preserve">Earnings per share of ₹. 10/- each </w:t>
                  </w:r>
                  <w:r w:rsidRPr="006434BF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[</w:t>
                  </w: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>from continuing and discontinuing operations</w:t>
                  </w:r>
                  <w:r w:rsidRPr="006434BF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]</w:t>
                  </w:r>
                </w:p>
                <w:p w14:paraId="6FD7ECB7" w14:textId="75540573" w:rsidR="000311D5" w:rsidRDefault="000311D5" w:rsidP="000311D5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>Basic (in ₹.)</w:t>
                  </w:r>
                </w:p>
                <w:p w14:paraId="49A11859" w14:textId="4F7F9A35" w:rsidR="000311D5" w:rsidRDefault="000311D5" w:rsidP="000311D5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16"/>
                      <w:szCs w:val="16"/>
                    </w:rPr>
                    <w:t>Diluted (in ₹.)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</w:tcPr>
                <w:p w14:paraId="12704646" w14:textId="77777777" w:rsidR="000311D5" w:rsidRDefault="000311D5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</w:p>
                <w:p w14:paraId="56FB33A7" w14:textId="77777777" w:rsidR="009416B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0.15</w:t>
                  </w:r>
                </w:p>
                <w:p w14:paraId="47F9D868" w14:textId="6F63DF2F" w:rsidR="009416B1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0.15</w:t>
                  </w:r>
                </w:p>
              </w:tc>
              <w:tc>
                <w:tcPr>
                  <w:tcW w:w="1276" w:type="dxa"/>
                </w:tcPr>
                <w:p w14:paraId="4B3AD89F" w14:textId="77777777" w:rsidR="000311D5" w:rsidRDefault="000311D5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</w:p>
                <w:p w14:paraId="79543679" w14:textId="77777777" w:rsidR="009416B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(0.46)</w:t>
                  </w:r>
                </w:p>
                <w:p w14:paraId="1F24D6DA" w14:textId="4D8C4E86" w:rsidR="009416B1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(0.46)</w:t>
                  </w:r>
                </w:p>
              </w:tc>
              <w:tc>
                <w:tcPr>
                  <w:tcW w:w="1276" w:type="dxa"/>
                </w:tcPr>
                <w:p w14:paraId="2A286B18" w14:textId="77777777" w:rsidR="000311D5" w:rsidRDefault="000311D5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</w:p>
                <w:p w14:paraId="6BA13B3A" w14:textId="77777777" w:rsidR="000311D5" w:rsidRDefault="000311D5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(0.51)</w:t>
                  </w:r>
                </w:p>
                <w:p w14:paraId="05E66C9B" w14:textId="236A132A" w:rsidR="000311D5" w:rsidRPr="008A5071" w:rsidRDefault="000311D5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(0.51)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740EAAC9" w14:textId="77777777" w:rsidR="000311D5" w:rsidRDefault="000311D5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</w:p>
                <w:p w14:paraId="35625675" w14:textId="77777777" w:rsidR="009416B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(0.74)</w:t>
                  </w:r>
                </w:p>
                <w:p w14:paraId="09F13FB3" w14:textId="1586DE5F" w:rsidR="009416B1" w:rsidRPr="008A5071" w:rsidRDefault="009416B1" w:rsidP="000311D5">
                  <w:pPr>
                    <w:jc w:val="right"/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Cs/>
                      <w:sz w:val="16"/>
                      <w:szCs w:val="16"/>
                    </w:rPr>
                    <w:t>(0.74)</w:t>
                  </w:r>
                </w:p>
              </w:tc>
            </w:tr>
          </w:tbl>
          <w:p w14:paraId="44BE3E88" w14:textId="7D40D427" w:rsidR="004B5448" w:rsidRDefault="006434BF" w:rsidP="004B5448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00B36">
              <w:rPr>
                <w:rFonts w:ascii="Segoe UI" w:hAnsi="Segoe UI" w:cs="Segoe UI"/>
                <w:b/>
                <w:bCs/>
                <w:sz w:val="16"/>
                <w:szCs w:val="16"/>
              </w:rPr>
              <w:t>Notes: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4B5448" w:rsidRPr="004B5448">
              <w:rPr>
                <w:rFonts w:ascii="Segoe UI" w:hAnsi="Segoe UI" w:cs="Segoe UI"/>
                <w:sz w:val="16"/>
                <w:szCs w:val="16"/>
              </w:rPr>
              <w:t xml:space="preserve">The above is an extract of the detailed format of quarterly/annual financial results filed with the Stock Exchanges under Regulation </w:t>
            </w:r>
            <w:r w:rsidR="007211AB">
              <w:rPr>
                <w:rFonts w:ascii="Segoe UI" w:hAnsi="Segoe UI" w:cs="Segoe UI"/>
                <w:sz w:val="16"/>
                <w:szCs w:val="16"/>
              </w:rPr>
              <w:t>33</w:t>
            </w:r>
            <w:r w:rsidR="004B5448" w:rsidRPr="004B5448">
              <w:rPr>
                <w:rFonts w:ascii="Segoe UI" w:hAnsi="Segoe UI" w:cs="Segoe UI"/>
                <w:sz w:val="16"/>
                <w:szCs w:val="16"/>
              </w:rPr>
              <w:t xml:space="preserve"> of the LODR Regulations. The full format of the quarterly/annual financial results is</w:t>
            </w:r>
            <w:r w:rsidR="004B5448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4B5448" w:rsidRPr="004B5448">
              <w:rPr>
                <w:rFonts w:ascii="Segoe UI" w:hAnsi="Segoe UI" w:cs="Segoe UI"/>
                <w:sz w:val="16"/>
                <w:szCs w:val="16"/>
              </w:rPr>
              <w:t xml:space="preserve">available on </w:t>
            </w:r>
            <w:hyperlink r:id="rId6" w:history="1">
              <w:r w:rsidR="004B5448" w:rsidRPr="004B5448">
                <w:rPr>
                  <w:rStyle w:val="Hyperlink"/>
                  <w:rFonts w:ascii="Segoe UI" w:hAnsi="Segoe UI" w:cs="Segoe UI"/>
                  <w:color w:val="auto"/>
                  <w:sz w:val="16"/>
                  <w:szCs w:val="16"/>
                  <w:u w:val="none"/>
                </w:rPr>
                <w:t>www.bseindia.com</w:t>
              </w:r>
            </w:hyperlink>
            <w:r w:rsidR="004B5448" w:rsidRPr="004B5448">
              <w:rPr>
                <w:rFonts w:ascii="Segoe UI" w:hAnsi="Segoe UI" w:cs="Segoe UI"/>
                <w:sz w:val="16"/>
                <w:szCs w:val="16"/>
              </w:rPr>
              <w:t xml:space="preserve"> and </w:t>
            </w:r>
            <w:r w:rsidR="004B5448">
              <w:rPr>
                <w:rFonts w:ascii="Segoe UI" w:hAnsi="Segoe UI" w:cs="Segoe UI"/>
                <w:sz w:val="16"/>
                <w:szCs w:val="16"/>
              </w:rPr>
              <w:t>www.</w:t>
            </w:r>
            <w:r w:rsidR="007211AB">
              <w:rPr>
                <w:rFonts w:ascii="Segoe UI" w:hAnsi="Segoe UI" w:cs="Segoe UI"/>
                <w:sz w:val="16"/>
                <w:szCs w:val="16"/>
              </w:rPr>
              <w:t>bodhtree.com</w:t>
            </w:r>
            <w:r w:rsidR="004B5448" w:rsidRPr="004B5448">
              <w:rPr>
                <w:rFonts w:ascii="Segoe UI" w:hAnsi="Segoe UI" w:cs="Segoe UI"/>
                <w:sz w:val="16"/>
                <w:szCs w:val="16"/>
              </w:rPr>
              <w:t xml:space="preserve">. </w:t>
            </w:r>
            <w:r w:rsidR="007211AB" w:rsidRPr="007211AB">
              <w:rPr>
                <w:rFonts w:ascii="Segoe UI" w:hAnsi="Segoe UI" w:cs="Segoe UI"/>
                <w:sz w:val="16"/>
                <w:szCs w:val="16"/>
              </w:rPr>
              <w:t xml:space="preserve">The above results have been reviewed by the Audit Committee at its meeting held on </w:t>
            </w:r>
            <w:r w:rsidR="009416B1">
              <w:rPr>
                <w:rFonts w:ascii="Segoe UI" w:hAnsi="Segoe UI" w:cs="Segoe UI"/>
                <w:sz w:val="16"/>
                <w:szCs w:val="16"/>
              </w:rPr>
              <w:t>July 09</w:t>
            </w:r>
            <w:r w:rsidR="007211AB" w:rsidRPr="007211AB">
              <w:rPr>
                <w:rFonts w:ascii="Segoe UI" w:hAnsi="Segoe UI" w:cs="Segoe UI"/>
                <w:sz w:val="16"/>
                <w:szCs w:val="16"/>
              </w:rPr>
              <w:t>, 202</w:t>
            </w:r>
            <w:r w:rsidR="009416B1">
              <w:rPr>
                <w:rFonts w:ascii="Segoe UI" w:hAnsi="Segoe UI" w:cs="Segoe UI"/>
                <w:sz w:val="16"/>
                <w:szCs w:val="16"/>
              </w:rPr>
              <w:t>5</w:t>
            </w:r>
            <w:r w:rsidR="007211AB" w:rsidRPr="007211AB">
              <w:rPr>
                <w:rFonts w:ascii="Segoe UI" w:hAnsi="Segoe UI" w:cs="Segoe UI"/>
                <w:sz w:val="16"/>
                <w:szCs w:val="16"/>
              </w:rPr>
              <w:t xml:space="preserve"> and approved by the Board of Directors of the Company at its meeting held on </w:t>
            </w:r>
            <w:r w:rsidR="009416B1">
              <w:rPr>
                <w:rFonts w:ascii="Segoe UI" w:hAnsi="Segoe UI" w:cs="Segoe UI"/>
                <w:sz w:val="16"/>
                <w:szCs w:val="16"/>
              </w:rPr>
              <w:t>July 09</w:t>
            </w:r>
            <w:r w:rsidR="007211AB" w:rsidRPr="007211AB">
              <w:rPr>
                <w:rFonts w:ascii="Segoe UI" w:hAnsi="Segoe UI" w:cs="Segoe UI"/>
                <w:sz w:val="16"/>
                <w:szCs w:val="16"/>
              </w:rPr>
              <w:t>, 202</w:t>
            </w:r>
            <w:r w:rsidR="009416B1">
              <w:rPr>
                <w:rFonts w:ascii="Segoe UI" w:hAnsi="Segoe UI" w:cs="Segoe UI"/>
                <w:sz w:val="16"/>
                <w:szCs w:val="16"/>
              </w:rPr>
              <w:t>5</w:t>
            </w:r>
            <w:r w:rsidR="007211AB" w:rsidRPr="007211AB">
              <w:rPr>
                <w:rFonts w:ascii="Segoe UI" w:hAnsi="Segoe UI" w:cs="Segoe UI"/>
                <w:sz w:val="16"/>
                <w:szCs w:val="16"/>
              </w:rPr>
              <w:t>. The results for the quarter ended June 30, 202</w:t>
            </w:r>
            <w:r w:rsidR="009416B1">
              <w:rPr>
                <w:rFonts w:ascii="Segoe UI" w:hAnsi="Segoe UI" w:cs="Segoe UI"/>
                <w:sz w:val="16"/>
                <w:szCs w:val="16"/>
              </w:rPr>
              <w:t>5</w:t>
            </w:r>
            <w:r w:rsidR="007211AB" w:rsidRPr="007211AB">
              <w:rPr>
                <w:rFonts w:ascii="Segoe UI" w:hAnsi="Segoe UI" w:cs="Segoe UI"/>
                <w:sz w:val="16"/>
                <w:szCs w:val="16"/>
              </w:rPr>
              <w:t xml:space="preserve"> have been subjected to limited review report by statutory auditors</w:t>
            </w:r>
            <w:r w:rsidR="00216C93">
              <w:rPr>
                <w:rFonts w:ascii="Segoe UI" w:hAnsi="Segoe UI" w:cs="Segoe UI"/>
                <w:sz w:val="16"/>
                <w:szCs w:val="16"/>
              </w:rPr>
              <w:t>. The full format of the said results can be accessed by scanning the QR code given below.</w:t>
            </w:r>
          </w:p>
          <w:p w14:paraId="258D7B45" w14:textId="78328250" w:rsidR="007605D5" w:rsidRDefault="007605D5" w:rsidP="004B544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By order of the Board</w:t>
            </w:r>
          </w:p>
          <w:p w14:paraId="0649DECC" w14:textId="4F928123" w:rsidR="007605D5" w:rsidRPr="007605D5" w:rsidRDefault="007605D5" w:rsidP="007605D5">
            <w:pPr>
              <w:jc w:val="right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7605D5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For </w:t>
            </w:r>
            <w:r w:rsidR="007211AB">
              <w:rPr>
                <w:rFonts w:ascii="Segoe UI" w:hAnsi="Segoe UI" w:cs="Segoe UI"/>
                <w:b/>
                <w:bCs/>
                <w:sz w:val="16"/>
                <w:szCs w:val="16"/>
              </w:rPr>
              <w:t>Bodhtree Consulting</w:t>
            </w:r>
            <w:r w:rsidRPr="007605D5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Limited</w:t>
            </w:r>
          </w:p>
          <w:p w14:paraId="7C7A5723" w14:textId="77777777" w:rsidR="00000B36" w:rsidRDefault="007605D5" w:rsidP="007605D5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Place: Hyderabad</w:t>
            </w:r>
          </w:p>
          <w:p w14:paraId="1FA9A051" w14:textId="69076EF6" w:rsidR="007605D5" w:rsidRDefault="00000B36" w:rsidP="007605D5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Date: </w:t>
            </w:r>
            <w:r w:rsidR="007211AB">
              <w:rPr>
                <w:rFonts w:ascii="Segoe UI" w:hAnsi="Segoe UI" w:cs="Segoe UI"/>
                <w:sz w:val="16"/>
                <w:szCs w:val="16"/>
              </w:rPr>
              <w:t>0</w:t>
            </w:r>
            <w:r w:rsidR="009416B1">
              <w:rPr>
                <w:rFonts w:ascii="Segoe UI" w:hAnsi="Segoe UI" w:cs="Segoe UI"/>
                <w:sz w:val="16"/>
                <w:szCs w:val="16"/>
              </w:rPr>
              <w:t>9</w:t>
            </w:r>
            <w:r>
              <w:rPr>
                <w:rFonts w:ascii="Segoe UI" w:hAnsi="Segoe UI" w:cs="Segoe UI"/>
                <w:sz w:val="16"/>
                <w:szCs w:val="16"/>
              </w:rPr>
              <w:t>.0</w:t>
            </w:r>
            <w:r w:rsidR="009416B1">
              <w:rPr>
                <w:rFonts w:ascii="Segoe UI" w:hAnsi="Segoe UI" w:cs="Segoe UI"/>
                <w:sz w:val="16"/>
                <w:szCs w:val="16"/>
              </w:rPr>
              <w:t>7</w:t>
            </w:r>
            <w:r>
              <w:rPr>
                <w:rFonts w:ascii="Segoe UI" w:hAnsi="Segoe UI" w:cs="Segoe UI"/>
                <w:sz w:val="16"/>
                <w:szCs w:val="16"/>
              </w:rPr>
              <w:t>.202</w:t>
            </w:r>
            <w:r w:rsidR="009416B1">
              <w:rPr>
                <w:rFonts w:ascii="Segoe UI" w:hAnsi="Segoe UI" w:cs="Segoe UI"/>
                <w:sz w:val="16"/>
                <w:szCs w:val="16"/>
              </w:rPr>
              <w:t>5</w:t>
            </w:r>
            <w:r w:rsidR="007605D5">
              <w:rPr>
                <w:rFonts w:ascii="Segoe UI" w:hAnsi="Segoe UI" w:cs="Segoe U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211AB">
              <w:rPr>
                <w:rFonts w:ascii="Segoe UI" w:hAnsi="Segoe UI" w:cs="Segoe UI"/>
                <w:sz w:val="16"/>
                <w:szCs w:val="16"/>
              </w:rPr>
              <w:t xml:space="preserve">         </w:t>
            </w:r>
            <w:r w:rsidR="007605D5">
              <w:rPr>
                <w:rFonts w:ascii="Segoe UI" w:hAnsi="Segoe UI" w:cs="Segoe UI"/>
                <w:sz w:val="16"/>
                <w:szCs w:val="16"/>
              </w:rPr>
              <w:t xml:space="preserve">Sd/-          </w:t>
            </w:r>
          </w:p>
          <w:p w14:paraId="681AA255" w14:textId="564FDCD6" w:rsidR="007605D5" w:rsidRPr="007605D5" w:rsidRDefault="007211AB" w:rsidP="007605D5">
            <w:pPr>
              <w:jc w:val="right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Prashanth Mitta</w:t>
            </w:r>
          </w:p>
          <w:p w14:paraId="3B0302CA" w14:textId="6FD50FFF" w:rsidR="007605D5" w:rsidRDefault="007211AB" w:rsidP="007605D5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Whole-time</w:t>
            </w:r>
            <w:r w:rsidR="007605D5">
              <w:rPr>
                <w:rFonts w:ascii="Segoe UI" w:hAnsi="Segoe UI" w:cs="Segoe UI"/>
                <w:sz w:val="16"/>
                <w:szCs w:val="16"/>
              </w:rPr>
              <w:t xml:space="preserve"> Director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&amp; CEO</w:t>
            </w:r>
          </w:p>
          <w:p w14:paraId="4040727C" w14:textId="1C2E4584" w:rsidR="006434BF" w:rsidRDefault="007605D5" w:rsidP="007605D5">
            <w:pPr>
              <w:jc w:val="right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DIN: </w:t>
            </w:r>
            <w:r w:rsidR="007211AB" w:rsidRPr="007211AB">
              <w:rPr>
                <w:rFonts w:ascii="Segoe UI" w:hAnsi="Segoe UI" w:cs="Segoe UI"/>
                <w:sz w:val="16"/>
                <w:szCs w:val="16"/>
              </w:rPr>
              <w:t>02459109</w:t>
            </w:r>
          </w:p>
        </w:tc>
      </w:tr>
    </w:tbl>
    <w:p w14:paraId="67A3B5AD" w14:textId="75011E30" w:rsidR="005A0B1A" w:rsidRDefault="005A0B1A" w:rsidP="005A0B1A">
      <w:pPr>
        <w:spacing w:after="0"/>
        <w:jc w:val="right"/>
        <w:rPr>
          <w:rFonts w:ascii="Segoe UI" w:hAnsi="Segoe UI" w:cs="Segoe UI"/>
          <w:sz w:val="16"/>
          <w:szCs w:val="16"/>
        </w:rPr>
      </w:pPr>
    </w:p>
    <w:sectPr w:rsidR="005A0B1A" w:rsidSect="005A0B1A">
      <w:pgSz w:w="15840" w:h="12240" w:orient="landscape"/>
      <w:pgMar w:top="851" w:right="138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34"/>
    <w:rsid w:val="00000B36"/>
    <w:rsid w:val="000311D5"/>
    <w:rsid w:val="0007500C"/>
    <w:rsid w:val="000913FB"/>
    <w:rsid w:val="000E7CCB"/>
    <w:rsid w:val="001F4B8D"/>
    <w:rsid w:val="00200C4C"/>
    <w:rsid w:val="00216C93"/>
    <w:rsid w:val="00261C34"/>
    <w:rsid w:val="00291993"/>
    <w:rsid w:val="002E2991"/>
    <w:rsid w:val="002F073D"/>
    <w:rsid w:val="00306829"/>
    <w:rsid w:val="0033493F"/>
    <w:rsid w:val="00431A93"/>
    <w:rsid w:val="004B5448"/>
    <w:rsid w:val="004B7A60"/>
    <w:rsid w:val="00516D98"/>
    <w:rsid w:val="005A0B1A"/>
    <w:rsid w:val="0061710A"/>
    <w:rsid w:val="006434BF"/>
    <w:rsid w:val="00687753"/>
    <w:rsid w:val="006C283D"/>
    <w:rsid w:val="007211AB"/>
    <w:rsid w:val="007605D5"/>
    <w:rsid w:val="00767AC4"/>
    <w:rsid w:val="00777039"/>
    <w:rsid w:val="00800464"/>
    <w:rsid w:val="008A5071"/>
    <w:rsid w:val="008C3DE3"/>
    <w:rsid w:val="009416B1"/>
    <w:rsid w:val="009878CC"/>
    <w:rsid w:val="00A34020"/>
    <w:rsid w:val="00A97535"/>
    <w:rsid w:val="00AF61AB"/>
    <w:rsid w:val="00B116CC"/>
    <w:rsid w:val="00B27FB8"/>
    <w:rsid w:val="00B40493"/>
    <w:rsid w:val="00B61202"/>
    <w:rsid w:val="00BF5059"/>
    <w:rsid w:val="00D00C00"/>
    <w:rsid w:val="00D23CF4"/>
    <w:rsid w:val="00DA2BDD"/>
    <w:rsid w:val="00EC6C5C"/>
    <w:rsid w:val="00F76338"/>
    <w:rsid w:val="00FD522A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7D519"/>
  <w15:chartTrackingRefBased/>
  <w15:docId w15:val="{347047BB-DCBB-4171-8C08-2F6BF145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C00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A975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78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A6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97535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customStyle="1" w:styleId="go">
    <w:name w:val="go"/>
    <w:basedOn w:val="DefaultParagraphFont"/>
    <w:rsid w:val="00A97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seindia.com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Srikanth</dc:creator>
  <cp:keywords/>
  <dc:description/>
  <cp:lastModifiedBy>Srikanth Reddy</cp:lastModifiedBy>
  <cp:revision>3</cp:revision>
  <dcterms:created xsi:type="dcterms:W3CDTF">2025-07-09T05:04:00Z</dcterms:created>
  <dcterms:modified xsi:type="dcterms:W3CDTF">2025-07-09T05:54:00Z</dcterms:modified>
</cp:coreProperties>
</file>